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660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9"/>
        <w:gridCol w:w="7389"/>
      </w:tblGrid>
      <w:tr w:rsidR="00E449AC" w14:paraId="2CB85E11" w14:textId="77777777" w:rsidTr="00623025"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14:paraId="71E61E5E" w14:textId="77777777" w:rsidR="00E449AC" w:rsidRDefault="00E449AC" w:rsidP="00623025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2E503251" wp14:editId="55A70B9E">
                  <wp:extent cx="701749" cy="260220"/>
                  <wp:effectExtent l="0" t="0" r="0" b="0"/>
                  <wp:docPr id="29" name="Picture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643" cy="2757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9" w:type="dxa"/>
            <w:tcBorders>
              <w:left w:val="single" w:sz="4" w:space="0" w:color="auto"/>
            </w:tcBorders>
          </w:tcPr>
          <w:p w14:paraId="2427FA41" w14:textId="12818B71" w:rsidR="00E449AC" w:rsidRDefault="00E449AC" w:rsidP="00623025">
            <w:r w:rsidRPr="00F964E0">
              <w:rPr>
                <w:rFonts w:ascii="Garamond" w:hAnsi="Garamond"/>
                <w:sz w:val="40"/>
                <w:szCs w:val="44"/>
              </w:rPr>
              <w:t xml:space="preserve">Institutional SARA </w:t>
            </w:r>
            <w:r w:rsidR="002A3CC4">
              <w:rPr>
                <w:rFonts w:ascii="Garamond" w:hAnsi="Garamond"/>
                <w:sz w:val="40"/>
                <w:szCs w:val="44"/>
              </w:rPr>
              <w:t>Renewal</w:t>
            </w:r>
            <w:r w:rsidRPr="00F964E0">
              <w:rPr>
                <w:rFonts w:ascii="Garamond" w:hAnsi="Garamond"/>
                <w:sz w:val="40"/>
                <w:szCs w:val="44"/>
              </w:rPr>
              <w:t xml:space="preserve"> Application </w:t>
            </w:r>
          </w:p>
        </w:tc>
      </w:tr>
      <w:tr w:rsidR="00E449AC" w14:paraId="2D764C0C" w14:textId="77777777" w:rsidTr="00623025">
        <w:trPr>
          <w:trHeight w:val="469"/>
        </w:trPr>
        <w:tc>
          <w:tcPr>
            <w:tcW w:w="2259" w:type="dxa"/>
            <w:tcBorders>
              <w:right w:val="single" w:sz="4" w:space="0" w:color="auto"/>
            </w:tcBorders>
            <w:vAlign w:val="center"/>
          </w:tcPr>
          <w:p w14:paraId="37FD6C79" w14:textId="77777777" w:rsidR="00E449AC" w:rsidRDefault="00E449AC" w:rsidP="00623025">
            <w:pPr>
              <w:jc w:val="right"/>
            </w:pPr>
            <w:r w:rsidRPr="008E1612">
              <w:rPr>
                <w:noProof/>
              </w:rPr>
              <w:drawing>
                <wp:inline distT="0" distB="0" distL="0" distR="0" wp14:anchorId="04757D1A" wp14:editId="2A4CF39D">
                  <wp:extent cx="1297930" cy="285750"/>
                  <wp:effectExtent l="0" t="0" r="0" b="0"/>
                  <wp:docPr id="30" name="Picture 3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477" cy="3221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9" w:type="dxa"/>
            <w:tcBorders>
              <w:left w:val="single" w:sz="4" w:space="0" w:color="auto"/>
            </w:tcBorders>
          </w:tcPr>
          <w:p w14:paraId="10371D93" w14:textId="77777777" w:rsidR="00E449AC" w:rsidRPr="00C21C9F" w:rsidRDefault="00E449AC" w:rsidP="00623025">
            <w:pPr>
              <w:rPr>
                <w:sz w:val="36"/>
              </w:rPr>
            </w:pPr>
            <w:r w:rsidRPr="00C21C9F">
              <w:rPr>
                <w:rFonts w:ascii="Garamond" w:hAnsi="Garamond"/>
                <w:sz w:val="36"/>
                <w:szCs w:val="32"/>
              </w:rPr>
              <w:t>Oklahoma Cover Sheet</w:t>
            </w:r>
          </w:p>
        </w:tc>
      </w:tr>
    </w:tbl>
    <w:p w14:paraId="35D00319" w14:textId="4ABE6A0E" w:rsidR="002F3967" w:rsidRPr="00A15FDC" w:rsidRDefault="002F3967" w:rsidP="0037779D">
      <w:pPr>
        <w:pStyle w:val="Heading1"/>
        <w:pBdr>
          <w:top w:val="single" w:sz="4" w:space="1" w:color="auto"/>
        </w:pBdr>
        <w:shd w:val="clear" w:color="auto" w:fill="D9E2F3" w:themeFill="accent1" w:themeFillTint="33"/>
        <w:spacing w:before="480" w:line="240" w:lineRule="auto"/>
        <w:rPr>
          <w:rFonts w:ascii="Garamond" w:hAnsi="Garamond" w:cs="Corsiva Hebrew"/>
          <w:b/>
          <w:bCs/>
        </w:rPr>
      </w:pPr>
      <w:bookmarkStart w:id="0" w:name="_GoBack"/>
      <w:bookmarkEnd w:id="0"/>
      <w:r w:rsidRPr="00A15FDC">
        <w:rPr>
          <w:rFonts w:ascii="Garamond" w:hAnsi="Garamond" w:cs="Corsiva Hebrew"/>
          <w:b/>
          <w:bCs/>
        </w:rPr>
        <w:t>Identifying Information</w:t>
      </w:r>
    </w:p>
    <w:p w14:paraId="0813B206" w14:textId="321FA236" w:rsidR="002F3967" w:rsidRPr="004011D4" w:rsidRDefault="00A15FDC" w:rsidP="00623025">
      <w:pPr>
        <w:tabs>
          <w:tab w:val="left" w:pos="5760"/>
        </w:tabs>
        <w:spacing w:before="60" w:after="120" w:line="240" w:lineRule="auto"/>
        <w:ind w:right="-270"/>
        <w:rPr>
          <w:sz w:val="21"/>
          <w:szCs w:val="21"/>
        </w:rPr>
      </w:pPr>
      <w:r w:rsidRPr="004011D4">
        <w:rPr>
          <w:sz w:val="21"/>
          <w:szCs w:val="21"/>
        </w:rPr>
        <w:t xml:space="preserve">1. </w:t>
      </w:r>
      <w:r w:rsidR="002F3967" w:rsidRPr="004011D4">
        <w:rPr>
          <w:sz w:val="21"/>
          <w:szCs w:val="21"/>
        </w:rPr>
        <w:t>Name of Institution:</w:t>
      </w:r>
      <w:r w:rsidR="00FC44E2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158776314"/>
          <w:placeholder>
            <w:docPart w:val="DefaultPlaceholder_-1854013440"/>
          </w:placeholder>
          <w:showingPlcHdr/>
        </w:sdtPr>
        <w:sdtEndPr/>
        <w:sdtContent>
          <w:r w:rsidR="002F3967" w:rsidRPr="004011D4">
            <w:rPr>
              <w:rStyle w:val="PlaceholderText"/>
              <w:sz w:val="21"/>
              <w:szCs w:val="21"/>
            </w:rPr>
            <w:t>Click or tap here to enter text.</w:t>
          </w:r>
        </w:sdtContent>
      </w:sdt>
    </w:p>
    <w:p w14:paraId="22F27E1D" w14:textId="0934CC9F" w:rsidR="002F3967" w:rsidRPr="004011D4" w:rsidRDefault="00623025" w:rsidP="00623025">
      <w:pPr>
        <w:tabs>
          <w:tab w:val="left" w:pos="5760"/>
        </w:tabs>
        <w:spacing w:before="60" w:after="120" w:line="240" w:lineRule="auto"/>
        <w:rPr>
          <w:sz w:val="21"/>
          <w:szCs w:val="21"/>
        </w:rPr>
      </w:pPr>
      <w:r>
        <w:rPr>
          <w:sz w:val="21"/>
          <w:szCs w:val="21"/>
        </w:rPr>
        <w:t>2</w:t>
      </w:r>
      <w:r w:rsidR="00A15FDC" w:rsidRPr="004011D4">
        <w:rPr>
          <w:sz w:val="21"/>
          <w:szCs w:val="21"/>
        </w:rPr>
        <w:t xml:space="preserve">. </w:t>
      </w:r>
      <w:r w:rsidR="002F3967" w:rsidRPr="004011D4">
        <w:rPr>
          <w:sz w:val="21"/>
          <w:szCs w:val="21"/>
        </w:rPr>
        <w:t>Name of Contact Person for Application:</w:t>
      </w:r>
      <w:r w:rsidR="00FC44E2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365021219"/>
          <w:placeholder>
            <w:docPart w:val="DefaultPlaceholder_-1854013440"/>
          </w:placeholder>
          <w:showingPlcHdr/>
        </w:sdtPr>
        <w:sdtEndPr/>
        <w:sdtContent>
          <w:r w:rsidR="002F3967" w:rsidRPr="004011D4">
            <w:rPr>
              <w:rStyle w:val="PlaceholderText"/>
              <w:sz w:val="21"/>
              <w:szCs w:val="21"/>
            </w:rPr>
            <w:t>Click or tap here to enter text.</w:t>
          </w:r>
        </w:sdtContent>
      </w:sdt>
    </w:p>
    <w:p w14:paraId="4BDCD0F6" w14:textId="4E18D9F3" w:rsidR="002F3967" w:rsidRPr="004011D4" w:rsidRDefault="00623025" w:rsidP="00623025">
      <w:pPr>
        <w:tabs>
          <w:tab w:val="left" w:pos="5760"/>
        </w:tabs>
        <w:spacing w:before="60" w:after="120" w:line="240" w:lineRule="auto"/>
        <w:rPr>
          <w:sz w:val="21"/>
          <w:szCs w:val="21"/>
        </w:rPr>
      </w:pPr>
      <w:r>
        <w:rPr>
          <w:sz w:val="21"/>
          <w:szCs w:val="21"/>
        </w:rPr>
        <w:t>3</w:t>
      </w:r>
      <w:r w:rsidR="00A15FDC" w:rsidRPr="004011D4">
        <w:rPr>
          <w:sz w:val="21"/>
          <w:szCs w:val="21"/>
        </w:rPr>
        <w:t xml:space="preserve">. </w:t>
      </w:r>
      <w:r w:rsidR="002F3967" w:rsidRPr="004011D4">
        <w:rPr>
          <w:sz w:val="21"/>
          <w:szCs w:val="21"/>
        </w:rPr>
        <w:t>Email of Contact Person:</w:t>
      </w:r>
      <w:r w:rsidR="00FC44E2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1567918601"/>
          <w:placeholder>
            <w:docPart w:val="DefaultPlaceholder_-1854013440"/>
          </w:placeholder>
          <w:showingPlcHdr/>
        </w:sdtPr>
        <w:sdtEndPr/>
        <w:sdtContent>
          <w:r w:rsidR="002F3967" w:rsidRPr="004011D4">
            <w:rPr>
              <w:rStyle w:val="PlaceholderText"/>
              <w:sz w:val="21"/>
              <w:szCs w:val="21"/>
            </w:rPr>
            <w:t>Click or tap here to enter text.</w:t>
          </w:r>
        </w:sdtContent>
      </w:sdt>
    </w:p>
    <w:p w14:paraId="71495092" w14:textId="117F4B66" w:rsidR="002F3967" w:rsidRPr="004011D4" w:rsidRDefault="00623025" w:rsidP="00623025">
      <w:pPr>
        <w:tabs>
          <w:tab w:val="left" w:pos="5760"/>
        </w:tabs>
        <w:spacing w:before="60" w:after="120" w:line="240" w:lineRule="auto"/>
        <w:rPr>
          <w:sz w:val="21"/>
          <w:szCs w:val="21"/>
        </w:rPr>
      </w:pPr>
      <w:r>
        <w:rPr>
          <w:sz w:val="21"/>
          <w:szCs w:val="21"/>
        </w:rPr>
        <w:t>4</w:t>
      </w:r>
      <w:r w:rsidR="00A15FDC" w:rsidRPr="004011D4">
        <w:rPr>
          <w:sz w:val="21"/>
          <w:szCs w:val="21"/>
        </w:rPr>
        <w:t xml:space="preserve">. </w:t>
      </w:r>
      <w:r w:rsidR="00815786">
        <w:rPr>
          <w:sz w:val="21"/>
          <w:szCs w:val="21"/>
        </w:rPr>
        <w:t>Title</w:t>
      </w:r>
      <w:r w:rsidR="002F3967" w:rsidRPr="004011D4">
        <w:rPr>
          <w:sz w:val="21"/>
          <w:szCs w:val="21"/>
        </w:rPr>
        <w:t xml:space="preserve"> of Contact Person:</w:t>
      </w:r>
      <w:r w:rsidR="00FC44E2">
        <w:rPr>
          <w:sz w:val="21"/>
          <w:szCs w:val="21"/>
        </w:rPr>
        <w:tab/>
      </w:r>
      <w:sdt>
        <w:sdtPr>
          <w:rPr>
            <w:sz w:val="21"/>
            <w:szCs w:val="21"/>
          </w:rPr>
          <w:id w:val="-613976002"/>
          <w:placeholder>
            <w:docPart w:val="DefaultPlaceholder_-1854013440"/>
          </w:placeholder>
          <w:showingPlcHdr/>
        </w:sdtPr>
        <w:sdtEndPr/>
        <w:sdtContent>
          <w:r w:rsidR="002F3967" w:rsidRPr="004011D4">
            <w:rPr>
              <w:rStyle w:val="PlaceholderText"/>
              <w:sz w:val="21"/>
              <w:szCs w:val="21"/>
            </w:rPr>
            <w:t>Click or tap here to enter text.</w:t>
          </w:r>
        </w:sdtContent>
      </w:sdt>
    </w:p>
    <w:p w14:paraId="08CBF959" w14:textId="0C3D98A0" w:rsidR="00A87C85" w:rsidRDefault="00A87C85" w:rsidP="00C952D7">
      <w:pPr>
        <w:pStyle w:val="Heading1"/>
        <w:spacing w:before="0" w:line="240" w:lineRule="auto"/>
        <w:ind w:left="540"/>
        <w:rPr>
          <w:sz w:val="18"/>
        </w:rPr>
      </w:pPr>
    </w:p>
    <w:p w14:paraId="24A4DDC3" w14:textId="0C1B27A1" w:rsidR="002F3967" w:rsidRPr="00A87C85" w:rsidRDefault="002F3967" w:rsidP="00A87C85">
      <w:pPr>
        <w:pStyle w:val="Heading1"/>
        <w:pBdr>
          <w:top w:val="single" w:sz="4" w:space="1" w:color="auto"/>
        </w:pBdr>
        <w:shd w:val="clear" w:color="auto" w:fill="D9E2F3" w:themeFill="accent1" w:themeFillTint="33"/>
        <w:spacing w:before="0" w:line="240" w:lineRule="auto"/>
        <w:rPr>
          <w:b/>
          <w:bCs/>
        </w:rPr>
      </w:pPr>
      <w:r w:rsidRPr="00A87C85">
        <w:rPr>
          <w:b/>
          <w:bCs/>
        </w:rPr>
        <w:t>Required Attachments</w:t>
      </w:r>
    </w:p>
    <w:p w14:paraId="153210DB" w14:textId="7A0F29B3" w:rsidR="00F4181F" w:rsidRDefault="00A87C85" w:rsidP="00A15FDC">
      <w:pPr>
        <w:spacing w:before="60" w:after="60" w:line="240" w:lineRule="auto"/>
        <w:ind w:left="720" w:right="187" w:hanging="720"/>
        <w:rPr>
          <w:rStyle w:val="Strong"/>
          <w:b w:val="0"/>
          <w:bCs w:val="0"/>
          <w:sz w:val="21"/>
          <w:szCs w:val="21"/>
        </w:rPr>
      </w:pPr>
      <w:r w:rsidRPr="004011D4">
        <w:rPr>
          <w:rStyle w:val="Strong"/>
          <w:b w:val="0"/>
          <w:bCs w:val="0"/>
          <w:sz w:val="21"/>
          <w:szCs w:val="21"/>
        </w:rPr>
        <w:t xml:space="preserve">1. </w:t>
      </w:r>
      <w:sdt>
        <w:sdtPr>
          <w:rPr>
            <w:rStyle w:val="Strong"/>
            <w:b w:val="0"/>
            <w:bCs w:val="0"/>
            <w:sz w:val="21"/>
            <w:szCs w:val="21"/>
          </w:rPr>
          <w:id w:val="15030112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3A084F">
            <w:rPr>
              <w:rStyle w:val="Strong"/>
              <w:rFonts w:ascii="MS Gothic" w:eastAsia="MS Gothic" w:hAnsi="MS Gothic" w:hint="eastAsia"/>
              <w:b w:val="0"/>
              <w:bCs w:val="0"/>
              <w:sz w:val="21"/>
              <w:szCs w:val="21"/>
            </w:rPr>
            <w:t>☐</w:t>
          </w:r>
        </w:sdtContent>
      </w:sdt>
      <w:r w:rsidR="0080581F" w:rsidRPr="004011D4">
        <w:rPr>
          <w:rStyle w:val="Strong"/>
          <w:b w:val="0"/>
          <w:bCs w:val="0"/>
          <w:sz w:val="21"/>
          <w:szCs w:val="21"/>
        </w:rPr>
        <w:t xml:space="preserve"> </w:t>
      </w:r>
      <w:r w:rsidR="0080581F">
        <w:rPr>
          <w:rStyle w:val="Strong"/>
          <w:b w:val="0"/>
          <w:bCs w:val="0"/>
          <w:sz w:val="21"/>
          <w:szCs w:val="21"/>
        </w:rPr>
        <w:t xml:space="preserve"> </w:t>
      </w:r>
      <w:r w:rsidR="00923726">
        <w:rPr>
          <w:rStyle w:val="Strong"/>
          <w:b w:val="0"/>
          <w:bCs w:val="0"/>
          <w:sz w:val="21"/>
          <w:szCs w:val="21"/>
        </w:rPr>
        <w:t>All Institutions must attach d</w:t>
      </w:r>
      <w:r w:rsidR="00F4181F" w:rsidRPr="004011D4">
        <w:rPr>
          <w:rStyle w:val="Strong"/>
          <w:b w:val="0"/>
          <w:bCs w:val="0"/>
          <w:sz w:val="21"/>
          <w:szCs w:val="21"/>
        </w:rPr>
        <w:t xml:space="preserve">ocumentation of </w:t>
      </w:r>
      <w:r w:rsidRPr="00B67685">
        <w:rPr>
          <w:rStyle w:val="Strong"/>
          <w:b w:val="0"/>
          <w:bCs w:val="0"/>
          <w:sz w:val="21"/>
          <w:szCs w:val="21"/>
          <w:u w:val="single"/>
        </w:rPr>
        <w:t>a</w:t>
      </w:r>
      <w:r w:rsidR="00F4181F" w:rsidRPr="00B67685">
        <w:rPr>
          <w:rStyle w:val="Strong"/>
          <w:b w:val="0"/>
          <w:bCs w:val="0"/>
          <w:sz w:val="21"/>
          <w:szCs w:val="21"/>
          <w:u w:val="single"/>
        </w:rPr>
        <w:t xml:space="preserve">ccreditation </w:t>
      </w:r>
      <w:r w:rsidRPr="00B67685">
        <w:rPr>
          <w:rStyle w:val="Strong"/>
          <w:b w:val="0"/>
          <w:bCs w:val="0"/>
          <w:sz w:val="21"/>
          <w:szCs w:val="21"/>
          <w:u w:val="single"/>
        </w:rPr>
        <w:t>v</w:t>
      </w:r>
      <w:r w:rsidR="00F4181F" w:rsidRPr="00B67685">
        <w:rPr>
          <w:rStyle w:val="Strong"/>
          <w:b w:val="0"/>
          <w:bCs w:val="0"/>
          <w:sz w:val="21"/>
          <w:szCs w:val="21"/>
          <w:u w:val="single"/>
        </w:rPr>
        <w:t>erification</w:t>
      </w:r>
      <w:r w:rsidR="00E356DC">
        <w:rPr>
          <w:rStyle w:val="Strong"/>
          <w:b w:val="0"/>
          <w:bCs w:val="0"/>
          <w:sz w:val="21"/>
          <w:szCs w:val="21"/>
        </w:rPr>
        <w:t>.</w:t>
      </w:r>
    </w:p>
    <w:p w14:paraId="1ED395C2" w14:textId="5B0366ED" w:rsidR="005D2393" w:rsidRPr="004011D4" w:rsidRDefault="00923726" w:rsidP="00C903F5">
      <w:pPr>
        <w:spacing w:before="60" w:after="120" w:line="240" w:lineRule="auto"/>
        <w:ind w:left="720" w:right="187" w:hanging="720"/>
        <w:rPr>
          <w:rStyle w:val="Strong"/>
          <w:b w:val="0"/>
          <w:bCs w:val="0"/>
          <w:sz w:val="21"/>
          <w:szCs w:val="21"/>
        </w:rPr>
      </w:pPr>
      <w:r>
        <w:rPr>
          <w:rStyle w:val="Strong"/>
          <w:b w:val="0"/>
          <w:bCs w:val="0"/>
          <w:sz w:val="21"/>
          <w:szCs w:val="21"/>
        </w:rPr>
        <w:t>2.</w:t>
      </w:r>
      <w:r w:rsidR="0080581F" w:rsidRPr="0080581F">
        <w:rPr>
          <w:rStyle w:val="Strong"/>
          <w:b w:val="0"/>
          <w:bCs w:val="0"/>
          <w:sz w:val="21"/>
          <w:szCs w:val="21"/>
        </w:rPr>
        <w:t xml:space="preserve"> </w:t>
      </w:r>
      <w:sdt>
        <w:sdtPr>
          <w:rPr>
            <w:rStyle w:val="Strong"/>
            <w:b w:val="0"/>
            <w:bCs w:val="0"/>
            <w:sz w:val="21"/>
            <w:szCs w:val="21"/>
          </w:rPr>
          <w:id w:val="165194561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80581F" w:rsidRPr="004011D4">
            <w:rPr>
              <w:rStyle w:val="Strong"/>
              <w:rFonts w:ascii="MS Gothic" w:eastAsia="MS Gothic" w:hAnsi="MS Gothic" w:hint="eastAsia"/>
              <w:b w:val="0"/>
              <w:bCs w:val="0"/>
              <w:sz w:val="21"/>
              <w:szCs w:val="21"/>
            </w:rPr>
            <w:t>☐</w:t>
          </w:r>
        </w:sdtContent>
      </w:sdt>
      <w:r w:rsidR="00A87C85" w:rsidRPr="004011D4">
        <w:rPr>
          <w:rStyle w:val="Strong"/>
          <w:b w:val="0"/>
          <w:bCs w:val="0"/>
          <w:sz w:val="21"/>
          <w:szCs w:val="21"/>
        </w:rPr>
        <w:t xml:space="preserve"> </w:t>
      </w:r>
      <w:r w:rsidR="0080581F">
        <w:rPr>
          <w:rStyle w:val="Strong"/>
          <w:b w:val="0"/>
          <w:bCs w:val="0"/>
          <w:sz w:val="21"/>
          <w:szCs w:val="21"/>
        </w:rPr>
        <w:t xml:space="preserve"> </w:t>
      </w:r>
      <w:r>
        <w:rPr>
          <w:rStyle w:val="Strong"/>
          <w:b w:val="0"/>
          <w:bCs w:val="0"/>
          <w:sz w:val="21"/>
          <w:szCs w:val="21"/>
        </w:rPr>
        <w:t>Private institutions must attach d</w:t>
      </w:r>
      <w:r w:rsidR="00F4181F" w:rsidRPr="004011D4">
        <w:rPr>
          <w:rStyle w:val="Strong"/>
          <w:b w:val="0"/>
          <w:bCs w:val="0"/>
          <w:sz w:val="21"/>
          <w:szCs w:val="21"/>
        </w:rPr>
        <w:t xml:space="preserve">ocumentation of </w:t>
      </w:r>
      <w:r w:rsidR="00A87C85" w:rsidRPr="004011D4">
        <w:rPr>
          <w:rStyle w:val="Strong"/>
          <w:b w:val="0"/>
          <w:bCs w:val="0"/>
          <w:i/>
          <w:iCs/>
          <w:sz w:val="21"/>
          <w:szCs w:val="21"/>
        </w:rPr>
        <w:t>m</w:t>
      </w:r>
      <w:r w:rsidR="00F4181F" w:rsidRPr="004011D4">
        <w:rPr>
          <w:rStyle w:val="Strong"/>
          <w:b w:val="0"/>
          <w:bCs w:val="0"/>
          <w:i/>
          <w:iCs/>
          <w:sz w:val="21"/>
          <w:szCs w:val="21"/>
        </w:rPr>
        <w:t xml:space="preserve">ost </w:t>
      </w:r>
      <w:r w:rsidR="00A87C85" w:rsidRPr="004011D4">
        <w:rPr>
          <w:rStyle w:val="Strong"/>
          <w:b w:val="0"/>
          <w:bCs w:val="0"/>
          <w:i/>
          <w:iCs/>
          <w:sz w:val="21"/>
          <w:szCs w:val="21"/>
        </w:rPr>
        <w:t>recent</w:t>
      </w:r>
      <w:r w:rsidR="004011D4" w:rsidRPr="004011D4">
        <w:rPr>
          <w:rStyle w:val="Strong"/>
          <w:b w:val="0"/>
          <w:bCs w:val="0"/>
          <w:sz w:val="21"/>
          <w:szCs w:val="21"/>
        </w:rPr>
        <w:t xml:space="preserve"> </w:t>
      </w:r>
      <w:r w:rsidR="00A87C85" w:rsidRPr="00B67685">
        <w:rPr>
          <w:rStyle w:val="Strong"/>
          <w:b w:val="0"/>
          <w:bCs w:val="0"/>
          <w:sz w:val="21"/>
          <w:szCs w:val="21"/>
          <w:u w:val="single"/>
        </w:rPr>
        <w:t>f</w:t>
      </w:r>
      <w:r w:rsidR="00F4181F" w:rsidRPr="00B67685">
        <w:rPr>
          <w:rStyle w:val="Strong"/>
          <w:b w:val="0"/>
          <w:bCs w:val="0"/>
          <w:sz w:val="21"/>
          <w:szCs w:val="21"/>
          <w:u w:val="single"/>
        </w:rPr>
        <w:t xml:space="preserve">ederal </w:t>
      </w:r>
      <w:r w:rsidR="00A87C85" w:rsidRPr="00B67685">
        <w:rPr>
          <w:rStyle w:val="Strong"/>
          <w:b w:val="0"/>
          <w:bCs w:val="0"/>
          <w:sz w:val="21"/>
          <w:szCs w:val="21"/>
          <w:u w:val="single"/>
        </w:rPr>
        <w:t>f</w:t>
      </w:r>
      <w:r w:rsidR="00F4181F" w:rsidRPr="00B67685">
        <w:rPr>
          <w:rStyle w:val="Strong"/>
          <w:b w:val="0"/>
          <w:bCs w:val="0"/>
          <w:sz w:val="21"/>
          <w:szCs w:val="21"/>
          <w:u w:val="single"/>
        </w:rPr>
        <w:t xml:space="preserve">inancial </w:t>
      </w:r>
      <w:r w:rsidR="00A87C85" w:rsidRPr="00B67685">
        <w:rPr>
          <w:rStyle w:val="Strong"/>
          <w:b w:val="0"/>
          <w:bCs w:val="0"/>
          <w:sz w:val="21"/>
          <w:szCs w:val="21"/>
          <w:u w:val="single"/>
        </w:rPr>
        <w:t>r</w:t>
      </w:r>
      <w:r w:rsidR="00F4181F" w:rsidRPr="00B67685">
        <w:rPr>
          <w:rStyle w:val="Strong"/>
          <w:b w:val="0"/>
          <w:bCs w:val="0"/>
          <w:sz w:val="21"/>
          <w:szCs w:val="21"/>
          <w:u w:val="single"/>
        </w:rPr>
        <w:t xml:space="preserve">esponsibility </w:t>
      </w:r>
      <w:r w:rsidR="00A87C85" w:rsidRPr="00B67685">
        <w:rPr>
          <w:rStyle w:val="Strong"/>
          <w:b w:val="0"/>
          <w:bCs w:val="0"/>
          <w:sz w:val="21"/>
          <w:szCs w:val="21"/>
          <w:u w:val="single"/>
        </w:rPr>
        <w:t>c</w:t>
      </w:r>
      <w:r w:rsidR="00F4181F" w:rsidRPr="00B67685">
        <w:rPr>
          <w:rStyle w:val="Strong"/>
          <w:b w:val="0"/>
          <w:bCs w:val="0"/>
          <w:sz w:val="21"/>
          <w:szCs w:val="21"/>
          <w:u w:val="single"/>
        </w:rPr>
        <w:t xml:space="preserve">omposite </w:t>
      </w:r>
      <w:r w:rsidR="00A87C85" w:rsidRPr="00B67685">
        <w:rPr>
          <w:rStyle w:val="Strong"/>
          <w:b w:val="0"/>
          <w:bCs w:val="0"/>
          <w:sz w:val="21"/>
          <w:szCs w:val="21"/>
          <w:u w:val="single"/>
        </w:rPr>
        <w:t>s</w:t>
      </w:r>
      <w:r w:rsidR="00F4181F" w:rsidRPr="00B67685">
        <w:rPr>
          <w:rStyle w:val="Strong"/>
          <w:b w:val="0"/>
          <w:bCs w:val="0"/>
          <w:sz w:val="21"/>
          <w:szCs w:val="21"/>
          <w:u w:val="single"/>
        </w:rPr>
        <w:t>core</w:t>
      </w:r>
      <w:r w:rsidRPr="00B67685">
        <w:rPr>
          <w:rStyle w:val="Strong"/>
          <w:b w:val="0"/>
          <w:bCs w:val="0"/>
          <w:sz w:val="21"/>
          <w:szCs w:val="21"/>
          <w:u w:val="single"/>
        </w:rPr>
        <w:t>.</w:t>
      </w:r>
    </w:p>
    <w:p w14:paraId="0FD97CD3" w14:textId="671FDA68" w:rsidR="005D2393" w:rsidRPr="004011D4" w:rsidRDefault="004011D4" w:rsidP="00C903F5">
      <w:pPr>
        <w:pStyle w:val="ListParagraph"/>
        <w:numPr>
          <w:ilvl w:val="0"/>
          <w:numId w:val="3"/>
        </w:numPr>
        <w:spacing w:before="60" w:after="120" w:line="240" w:lineRule="auto"/>
        <w:ind w:left="1080"/>
        <w:contextualSpacing w:val="0"/>
        <w:jc w:val="both"/>
        <w:rPr>
          <w:rStyle w:val="Hyperlink"/>
          <w:i/>
          <w:iCs/>
          <w:sz w:val="19"/>
          <w:szCs w:val="19"/>
          <w:u w:val="none"/>
        </w:rPr>
      </w:pPr>
      <w:r w:rsidRPr="00E46640">
        <w:rPr>
          <w:rStyle w:val="SubtleEmphasis"/>
          <w:i w:val="0"/>
          <w:iCs w:val="0"/>
          <w:color w:val="auto"/>
          <w:sz w:val="19"/>
          <w:szCs w:val="19"/>
        </w:rPr>
        <w:t xml:space="preserve">Most recent </w:t>
      </w:r>
      <w:r w:rsidR="00C903F5" w:rsidRPr="00E46640">
        <w:rPr>
          <w:rStyle w:val="SubtleEmphasis"/>
          <w:i w:val="0"/>
          <w:iCs w:val="0"/>
          <w:color w:val="auto"/>
          <w:sz w:val="19"/>
          <w:szCs w:val="19"/>
        </w:rPr>
        <w:t>composite</w:t>
      </w:r>
      <w:r w:rsidRPr="00E46640">
        <w:rPr>
          <w:rStyle w:val="SubtleEmphasis"/>
          <w:i w:val="0"/>
          <w:iCs w:val="0"/>
          <w:color w:val="auto"/>
          <w:sz w:val="19"/>
          <w:szCs w:val="19"/>
        </w:rPr>
        <w:t xml:space="preserve"> scores:</w:t>
      </w:r>
      <w:r w:rsidR="00F4181F" w:rsidRPr="00E46640">
        <w:rPr>
          <w:rStyle w:val="SubtleEmphasis"/>
          <w:i w:val="0"/>
          <w:iCs w:val="0"/>
          <w:color w:val="auto"/>
          <w:sz w:val="19"/>
          <w:szCs w:val="19"/>
        </w:rPr>
        <w:t xml:space="preserve"> </w:t>
      </w:r>
      <w:hyperlink r:id="rId9" w:history="1">
        <w:r w:rsidR="00F4181F" w:rsidRPr="004011D4">
          <w:rPr>
            <w:rStyle w:val="Hyperlink"/>
            <w:i/>
            <w:iCs/>
            <w:sz w:val="19"/>
            <w:szCs w:val="19"/>
          </w:rPr>
          <w:t>https://studentaid.gov/data-center/school/composite-scores</w:t>
        </w:r>
      </w:hyperlink>
      <w:r w:rsidR="00A87C85" w:rsidRPr="004011D4">
        <w:rPr>
          <w:rStyle w:val="Hyperlink"/>
          <w:i/>
          <w:iCs/>
          <w:sz w:val="19"/>
          <w:szCs w:val="19"/>
        </w:rPr>
        <w:t>.</w:t>
      </w:r>
      <w:r w:rsidR="00A87C85" w:rsidRPr="004011D4">
        <w:rPr>
          <w:rStyle w:val="Hyperlink"/>
          <w:i/>
          <w:iCs/>
          <w:sz w:val="19"/>
          <w:szCs w:val="19"/>
          <w:u w:val="none"/>
        </w:rPr>
        <w:t xml:space="preserve"> </w:t>
      </w:r>
    </w:p>
    <w:p w14:paraId="0E1339A5" w14:textId="549B5EA6" w:rsidR="00F4181F" w:rsidRPr="00E46640" w:rsidRDefault="00A87C85" w:rsidP="00C903F5">
      <w:pPr>
        <w:pStyle w:val="ListParagraph"/>
        <w:numPr>
          <w:ilvl w:val="0"/>
          <w:numId w:val="3"/>
        </w:numPr>
        <w:spacing w:before="60" w:after="120" w:line="240" w:lineRule="auto"/>
        <w:ind w:left="1080"/>
        <w:contextualSpacing w:val="0"/>
        <w:jc w:val="both"/>
        <w:rPr>
          <w:rStyle w:val="SubtleEmphasis"/>
          <w:i w:val="0"/>
          <w:iCs w:val="0"/>
          <w:color w:val="auto"/>
          <w:sz w:val="19"/>
          <w:szCs w:val="19"/>
        </w:rPr>
      </w:pPr>
      <w:r w:rsidRPr="00E46640">
        <w:rPr>
          <w:rStyle w:val="SubtleEmphasis"/>
          <w:i w:val="0"/>
          <w:iCs w:val="0"/>
          <w:color w:val="auto"/>
          <w:sz w:val="19"/>
          <w:szCs w:val="19"/>
        </w:rPr>
        <w:t xml:space="preserve">If an institution has a </w:t>
      </w:r>
      <w:r w:rsidR="00C903F5" w:rsidRPr="00E46640">
        <w:rPr>
          <w:rStyle w:val="SubtleEmphasis"/>
          <w:i w:val="0"/>
          <w:iCs w:val="0"/>
          <w:color w:val="auto"/>
          <w:sz w:val="19"/>
          <w:szCs w:val="19"/>
        </w:rPr>
        <w:t xml:space="preserve">composite </w:t>
      </w:r>
      <w:r w:rsidRPr="00E46640">
        <w:rPr>
          <w:rStyle w:val="SubtleEmphasis"/>
          <w:i w:val="0"/>
          <w:iCs w:val="0"/>
          <w:color w:val="auto"/>
          <w:sz w:val="19"/>
          <w:szCs w:val="19"/>
        </w:rPr>
        <w:t>score in writing provided by a responsible USDE official that is more recent tha</w:t>
      </w:r>
      <w:r w:rsidR="00044A31" w:rsidRPr="00E46640">
        <w:rPr>
          <w:rStyle w:val="SubtleEmphasis"/>
          <w:i w:val="0"/>
          <w:iCs w:val="0"/>
          <w:color w:val="auto"/>
          <w:sz w:val="19"/>
          <w:szCs w:val="19"/>
        </w:rPr>
        <w:t>n</w:t>
      </w:r>
      <w:r w:rsidRPr="00E46640">
        <w:rPr>
          <w:rStyle w:val="SubtleEmphasis"/>
          <w:i w:val="0"/>
          <w:iCs w:val="0"/>
          <w:color w:val="auto"/>
          <w:sz w:val="19"/>
          <w:szCs w:val="19"/>
        </w:rPr>
        <w:t xml:space="preserve"> </w:t>
      </w:r>
      <w:r w:rsidR="00E46640">
        <w:rPr>
          <w:rStyle w:val="SubtleEmphasis"/>
          <w:i w:val="0"/>
          <w:iCs w:val="0"/>
          <w:color w:val="auto"/>
          <w:sz w:val="19"/>
          <w:szCs w:val="19"/>
        </w:rPr>
        <w:t xml:space="preserve">the most recent score provided in the </w:t>
      </w:r>
      <w:hyperlink r:id="rId10" w:history="1">
        <w:r w:rsidR="00E46640" w:rsidRPr="00E46640">
          <w:rPr>
            <w:rStyle w:val="Hyperlink"/>
            <w:sz w:val="19"/>
            <w:szCs w:val="19"/>
          </w:rPr>
          <w:t>USDE’s annual publication</w:t>
        </w:r>
      </w:hyperlink>
      <w:r w:rsidRPr="00E46640">
        <w:rPr>
          <w:rStyle w:val="SubtleEmphasis"/>
          <w:i w:val="0"/>
          <w:iCs w:val="0"/>
          <w:color w:val="auto"/>
          <w:sz w:val="19"/>
          <w:szCs w:val="19"/>
        </w:rPr>
        <w:t xml:space="preserve">, the institution must submit the </w:t>
      </w:r>
      <w:r w:rsidR="005D2393" w:rsidRPr="00E46640">
        <w:rPr>
          <w:rStyle w:val="SubtleEmphasis"/>
          <w:i w:val="0"/>
          <w:iCs w:val="0"/>
          <w:color w:val="auto"/>
          <w:sz w:val="19"/>
          <w:szCs w:val="19"/>
        </w:rPr>
        <w:t>document from the USDE containing the more recent score.</w:t>
      </w:r>
      <w:r w:rsidR="00F4181F" w:rsidRPr="00E46640">
        <w:rPr>
          <w:rStyle w:val="SubtleEmphasis"/>
          <w:i w:val="0"/>
          <w:iCs w:val="0"/>
          <w:color w:val="auto"/>
          <w:sz w:val="19"/>
          <w:szCs w:val="19"/>
        </w:rPr>
        <w:t xml:space="preserve"> </w:t>
      </w:r>
    </w:p>
    <w:p w14:paraId="1786A9AB" w14:textId="213CA341" w:rsidR="00C903F5" w:rsidRPr="00E46640" w:rsidRDefault="00C903F5" w:rsidP="00C903F5">
      <w:pPr>
        <w:pStyle w:val="ListParagraph"/>
        <w:numPr>
          <w:ilvl w:val="0"/>
          <w:numId w:val="3"/>
        </w:numPr>
        <w:spacing w:before="60" w:after="120" w:line="240" w:lineRule="auto"/>
        <w:ind w:left="1080"/>
        <w:contextualSpacing w:val="0"/>
        <w:jc w:val="both"/>
        <w:rPr>
          <w:rStyle w:val="SubtleEmphasis"/>
          <w:i w:val="0"/>
          <w:iCs w:val="0"/>
          <w:color w:val="auto"/>
          <w:sz w:val="19"/>
          <w:szCs w:val="19"/>
        </w:rPr>
      </w:pPr>
      <w:r w:rsidRPr="00E46640">
        <w:rPr>
          <w:rStyle w:val="SubtleEmphasis"/>
          <w:i w:val="0"/>
          <w:iCs w:val="0"/>
          <w:color w:val="auto"/>
          <w:sz w:val="19"/>
          <w:szCs w:val="19"/>
        </w:rPr>
        <w:t xml:space="preserve">For institutions owned or controlled by another entity (i.e., a parent entity), the relevant score will be the composite score of the parent entity, as identified by the </w:t>
      </w:r>
      <w:r w:rsidR="00E46640">
        <w:rPr>
          <w:rStyle w:val="SubtleEmphasis"/>
          <w:i w:val="0"/>
          <w:iCs w:val="0"/>
          <w:color w:val="auto"/>
          <w:sz w:val="19"/>
          <w:szCs w:val="19"/>
        </w:rPr>
        <w:t>USDE</w:t>
      </w:r>
      <w:r w:rsidRPr="00E46640">
        <w:rPr>
          <w:rStyle w:val="SubtleEmphasis"/>
          <w:i w:val="0"/>
          <w:iCs w:val="0"/>
          <w:color w:val="auto"/>
          <w:sz w:val="19"/>
          <w:szCs w:val="19"/>
        </w:rPr>
        <w:t>.</w:t>
      </w:r>
    </w:p>
    <w:p w14:paraId="22FBD3AF" w14:textId="0AB28F83" w:rsidR="005D2393" w:rsidRPr="004011D4" w:rsidRDefault="00C903F5" w:rsidP="00C903F5">
      <w:pPr>
        <w:pStyle w:val="ListParagraph"/>
        <w:numPr>
          <w:ilvl w:val="0"/>
          <w:numId w:val="3"/>
        </w:numPr>
        <w:spacing w:before="60" w:after="120" w:line="240" w:lineRule="auto"/>
        <w:ind w:left="1080"/>
        <w:contextualSpacing w:val="0"/>
        <w:jc w:val="both"/>
        <w:rPr>
          <w:rStyle w:val="SubtleEmphasis"/>
          <w:i w:val="0"/>
          <w:iCs w:val="0"/>
          <w:sz w:val="19"/>
          <w:szCs w:val="19"/>
        </w:rPr>
      </w:pPr>
      <w:r w:rsidRPr="00E46640">
        <w:rPr>
          <w:rStyle w:val="SubtleEmphasis"/>
          <w:i w:val="0"/>
          <w:color w:val="auto"/>
          <w:sz w:val="19"/>
          <w:szCs w:val="19"/>
        </w:rPr>
        <w:t>Institutions that do not</w:t>
      </w:r>
      <w:r w:rsidR="00E46640">
        <w:rPr>
          <w:rStyle w:val="SubtleEmphasis"/>
          <w:i w:val="0"/>
          <w:color w:val="auto"/>
          <w:sz w:val="19"/>
          <w:szCs w:val="19"/>
        </w:rPr>
        <w:t xml:space="preserve"> participate in USDE Title IV funding programs</w:t>
      </w:r>
      <w:r w:rsidRPr="00E46640">
        <w:rPr>
          <w:rStyle w:val="SubtleEmphasis"/>
          <w:i w:val="0"/>
          <w:color w:val="auto"/>
          <w:sz w:val="19"/>
          <w:szCs w:val="19"/>
        </w:rPr>
        <w:t xml:space="preserve"> may submit a calculation of a score either as a part of the institution’s most recent audited financial statement or as a separately calculated score certified by a certified, independent accountant, using the calculation method matching the institution’s sector (private non-profit or proprietary (for-profit)</w:t>
      </w:r>
      <w:r w:rsidR="00E46640">
        <w:rPr>
          <w:rStyle w:val="SubtleEmphasis"/>
          <w:i w:val="0"/>
          <w:color w:val="auto"/>
          <w:sz w:val="19"/>
          <w:szCs w:val="19"/>
        </w:rPr>
        <w:t>)</w:t>
      </w:r>
      <w:r w:rsidRPr="00E46640">
        <w:rPr>
          <w:rStyle w:val="SubtleEmphasis"/>
          <w:i w:val="0"/>
          <w:color w:val="auto"/>
          <w:sz w:val="19"/>
          <w:szCs w:val="19"/>
        </w:rPr>
        <w:t xml:space="preserve"> provided by the USDE. Links to the two calculation methods can be found here: </w:t>
      </w:r>
      <w:hyperlink r:id="rId11" w:history="1">
        <w:r w:rsidRPr="00C903F5">
          <w:rPr>
            <w:rStyle w:val="Hyperlink"/>
            <w:sz w:val="19"/>
            <w:szCs w:val="19"/>
          </w:rPr>
          <w:t>https://nc-sara.org/resources/financial-responsibility-composite-scores-and-calculation-methodology</w:t>
        </w:r>
      </w:hyperlink>
      <w:r>
        <w:rPr>
          <w:rStyle w:val="SubtleEmphasis"/>
          <w:i w:val="0"/>
          <w:sz w:val="19"/>
          <w:szCs w:val="19"/>
        </w:rPr>
        <w:t>.</w:t>
      </w:r>
    </w:p>
    <w:p w14:paraId="27D8F669" w14:textId="66011EE4" w:rsidR="001C339D" w:rsidRDefault="001C339D" w:rsidP="001C339D">
      <w:pPr>
        <w:pStyle w:val="Heading1"/>
        <w:spacing w:before="0" w:line="240" w:lineRule="auto"/>
        <w:jc w:val="center"/>
        <w:rPr>
          <w:rStyle w:val="SubtleEmphasis"/>
          <w:i w:val="0"/>
          <w:iCs w:val="0"/>
          <w:color w:val="2F5496" w:themeColor="accent1" w:themeShade="BF"/>
          <w:sz w:val="22"/>
          <w:szCs w:val="24"/>
        </w:rPr>
      </w:pPr>
    </w:p>
    <w:p w14:paraId="129715E8" w14:textId="2E48545B" w:rsidR="00F4181F" w:rsidRPr="00A87C85" w:rsidRDefault="00F4181F" w:rsidP="00A87C85">
      <w:pPr>
        <w:pStyle w:val="Heading1"/>
        <w:pBdr>
          <w:top w:val="single" w:sz="4" w:space="1" w:color="auto"/>
        </w:pBdr>
        <w:shd w:val="clear" w:color="auto" w:fill="D9E2F3" w:themeFill="accent1" w:themeFillTint="33"/>
        <w:spacing w:before="0" w:line="240" w:lineRule="auto"/>
        <w:rPr>
          <w:b/>
          <w:bCs/>
        </w:rPr>
      </w:pPr>
      <w:r w:rsidRPr="00A87C85">
        <w:rPr>
          <w:b/>
          <w:bCs/>
        </w:rPr>
        <w:t>Requirements for All Institutions</w:t>
      </w:r>
    </w:p>
    <w:p w14:paraId="77A4CCCF" w14:textId="77777777" w:rsidR="001C339D" w:rsidRDefault="001C339D" w:rsidP="001C339D">
      <w:pPr>
        <w:pStyle w:val="Heading2"/>
        <w:spacing w:before="0" w:line="240" w:lineRule="auto"/>
        <w:rPr>
          <w:sz w:val="24"/>
        </w:rPr>
      </w:pPr>
    </w:p>
    <w:p w14:paraId="016D2DD5" w14:textId="5DF413B4" w:rsidR="00360BC2" w:rsidRPr="00A87C85" w:rsidRDefault="00360BC2" w:rsidP="00A15FDC">
      <w:pPr>
        <w:pStyle w:val="Heading2"/>
        <w:pBdr>
          <w:bottom w:val="single" w:sz="4" w:space="1" w:color="auto"/>
        </w:pBdr>
        <w:spacing w:before="0" w:line="240" w:lineRule="auto"/>
        <w:rPr>
          <w:b/>
          <w:bCs/>
          <w:sz w:val="24"/>
        </w:rPr>
      </w:pPr>
      <w:r w:rsidRPr="00A87C85">
        <w:rPr>
          <w:b/>
          <w:bCs/>
          <w:sz w:val="24"/>
        </w:rPr>
        <w:t>Student Complaint Policy</w:t>
      </w:r>
    </w:p>
    <w:p w14:paraId="5483F66E" w14:textId="77777777" w:rsidR="00360BC2" w:rsidRPr="004011D4" w:rsidRDefault="00360BC2" w:rsidP="00623025">
      <w:pPr>
        <w:spacing w:before="60" w:after="120" w:line="240" w:lineRule="auto"/>
        <w:rPr>
          <w:sz w:val="21"/>
          <w:szCs w:val="21"/>
        </w:rPr>
      </w:pPr>
      <w:r w:rsidRPr="004011D4">
        <w:rPr>
          <w:sz w:val="21"/>
          <w:szCs w:val="21"/>
        </w:rPr>
        <w:t>All student complaint policies must be easily accessible on the institution’s website and contain the following elements:</w:t>
      </w:r>
    </w:p>
    <w:p w14:paraId="6591C0B0" w14:textId="0AED7B1C" w:rsidR="00360BC2" w:rsidRPr="004011D4" w:rsidRDefault="00A15FDC" w:rsidP="00623025">
      <w:pPr>
        <w:spacing w:before="60" w:after="120" w:line="240" w:lineRule="auto"/>
        <w:ind w:left="630" w:hanging="270"/>
        <w:rPr>
          <w:sz w:val="21"/>
          <w:szCs w:val="21"/>
        </w:rPr>
      </w:pPr>
      <w:r w:rsidRPr="004011D4">
        <w:rPr>
          <w:sz w:val="21"/>
          <w:szCs w:val="21"/>
        </w:rPr>
        <w:t>1.</w:t>
      </w:r>
      <w:r w:rsidRPr="004011D4">
        <w:rPr>
          <w:sz w:val="21"/>
          <w:szCs w:val="21"/>
        </w:rPr>
        <w:tab/>
      </w:r>
      <w:r w:rsidR="00360BC2" w:rsidRPr="004011D4">
        <w:rPr>
          <w:sz w:val="21"/>
          <w:szCs w:val="21"/>
        </w:rPr>
        <w:t>A form or email address for students to submit complaints directly to the institution</w:t>
      </w:r>
      <w:r w:rsidR="00A87C85" w:rsidRPr="004011D4">
        <w:rPr>
          <w:sz w:val="21"/>
          <w:szCs w:val="21"/>
        </w:rPr>
        <w:t>.</w:t>
      </w:r>
    </w:p>
    <w:p w14:paraId="239A065E" w14:textId="565F0C0F" w:rsidR="00360BC2" w:rsidRPr="004011D4" w:rsidRDefault="00A15FDC" w:rsidP="00623025">
      <w:pPr>
        <w:spacing w:before="60" w:after="120" w:line="240" w:lineRule="auto"/>
        <w:ind w:left="630" w:hanging="270"/>
        <w:rPr>
          <w:sz w:val="21"/>
          <w:szCs w:val="21"/>
        </w:rPr>
      </w:pPr>
      <w:r w:rsidRPr="004011D4">
        <w:rPr>
          <w:sz w:val="21"/>
          <w:szCs w:val="21"/>
        </w:rPr>
        <w:t>2.</w:t>
      </w:r>
      <w:r w:rsidRPr="004011D4">
        <w:rPr>
          <w:sz w:val="21"/>
          <w:szCs w:val="21"/>
        </w:rPr>
        <w:tab/>
      </w:r>
      <w:r w:rsidR="00360BC2" w:rsidRPr="004011D4">
        <w:rPr>
          <w:sz w:val="21"/>
          <w:szCs w:val="21"/>
        </w:rPr>
        <w:t>A complete explanation of the institution’s complaint/grievance process</w:t>
      </w:r>
      <w:r w:rsidR="00C010A0" w:rsidRPr="004011D4">
        <w:rPr>
          <w:i/>
          <w:iCs/>
          <w:sz w:val="21"/>
          <w:szCs w:val="21"/>
        </w:rPr>
        <w:t xml:space="preserve"> and</w:t>
      </w:r>
      <w:r w:rsidR="00C010A0" w:rsidRPr="004011D4">
        <w:rPr>
          <w:sz w:val="21"/>
          <w:szCs w:val="21"/>
        </w:rPr>
        <w:t xml:space="preserve"> </w:t>
      </w:r>
      <w:r w:rsidR="00360BC2" w:rsidRPr="004011D4">
        <w:rPr>
          <w:sz w:val="21"/>
          <w:szCs w:val="21"/>
        </w:rPr>
        <w:t>appeal process</w:t>
      </w:r>
      <w:r w:rsidR="00A87C85" w:rsidRPr="004011D4">
        <w:rPr>
          <w:sz w:val="21"/>
          <w:szCs w:val="21"/>
        </w:rPr>
        <w:t>.</w:t>
      </w:r>
    </w:p>
    <w:p w14:paraId="1F3790CB" w14:textId="272FFEF3" w:rsidR="00923726" w:rsidRDefault="00A15FDC" w:rsidP="00623025">
      <w:pPr>
        <w:spacing w:before="60" w:after="120" w:line="240" w:lineRule="auto"/>
        <w:ind w:left="630" w:hanging="270"/>
        <w:rPr>
          <w:i/>
          <w:iCs/>
          <w:sz w:val="21"/>
          <w:szCs w:val="21"/>
        </w:rPr>
      </w:pPr>
      <w:r w:rsidRPr="004011D4">
        <w:rPr>
          <w:sz w:val="21"/>
          <w:szCs w:val="21"/>
        </w:rPr>
        <w:t>3.</w:t>
      </w:r>
      <w:r w:rsidRPr="004011D4">
        <w:rPr>
          <w:sz w:val="21"/>
          <w:szCs w:val="21"/>
        </w:rPr>
        <w:tab/>
      </w:r>
      <w:r w:rsidR="00623025">
        <w:rPr>
          <w:sz w:val="21"/>
          <w:szCs w:val="21"/>
        </w:rPr>
        <w:t xml:space="preserve">The information that an institution’s final determination of a </w:t>
      </w:r>
      <w:r w:rsidR="00815786">
        <w:rPr>
          <w:sz w:val="21"/>
          <w:szCs w:val="21"/>
        </w:rPr>
        <w:t xml:space="preserve">student’s </w:t>
      </w:r>
      <w:r w:rsidR="00623025">
        <w:rPr>
          <w:sz w:val="21"/>
          <w:szCs w:val="21"/>
        </w:rPr>
        <w:t>complaint may be appealed to the OSRHE</w:t>
      </w:r>
      <w:r w:rsidR="00360BC2" w:rsidRPr="004011D4">
        <w:rPr>
          <w:sz w:val="21"/>
          <w:szCs w:val="21"/>
        </w:rPr>
        <w:t xml:space="preserve"> after the institutional complaint process has been </w:t>
      </w:r>
      <w:r w:rsidR="00623025">
        <w:rPr>
          <w:sz w:val="21"/>
          <w:szCs w:val="21"/>
        </w:rPr>
        <w:t>completed</w:t>
      </w:r>
      <w:r w:rsidR="00A87C85" w:rsidRPr="004011D4">
        <w:rPr>
          <w:sz w:val="21"/>
          <w:szCs w:val="21"/>
        </w:rPr>
        <w:t>.</w:t>
      </w:r>
      <w:r w:rsidRPr="004011D4">
        <w:rPr>
          <w:sz w:val="21"/>
          <w:szCs w:val="21"/>
        </w:rPr>
        <w:t xml:space="preserve"> </w:t>
      </w:r>
      <w:r w:rsidR="00360BC2" w:rsidRPr="00623025">
        <w:rPr>
          <w:i/>
          <w:iCs/>
          <w:sz w:val="21"/>
          <w:szCs w:val="21"/>
        </w:rPr>
        <w:t xml:space="preserve">This must include </w:t>
      </w:r>
      <w:r w:rsidR="00923726" w:rsidRPr="00623025">
        <w:rPr>
          <w:i/>
          <w:iCs/>
          <w:sz w:val="21"/>
          <w:szCs w:val="21"/>
        </w:rPr>
        <w:t>these two links</w:t>
      </w:r>
      <w:r w:rsidR="00623025" w:rsidRPr="00623025">
        <w:rPr>
          <w:i/>
          <w:iCs/>
          <w:sz w:val="21"/>
          <w:szCs w:val="21"/>
        </w:rPr>
        <w:t>:</w:t>
      </w:r>
    </w:p>
    <w:p w14:paraId="13D012C1" w14:textId="6D07CA3A" w:rsidR="00360BC2" w:rsidRPr="00923726" w:rsidRDefault="00923726" w:rsidP="003D2BDF">
      <w:pPr>
        <w:pStyle w:val="ListParagraph"/>
        <w:numPr>
          <w:ilvl w:val="0"/>
          <w:numId w:val="4"/>
        </w:numPr>
        <w:spacing w:before="60" w:after="60" w:line="240" w:lineRule="auto"/>
        <w:ind w:right="-806"/>
        <w:contextualSpacing w:val="0"/>
        <w:rPr>
          <w:rStyle w:val="Hyperlink"/>
          <w:sz w:val="21"/>
          <w:szCs w:val="21"/>
        </w:rPr>
      </w:pPr>
      <w:r w:rsidRPr="00923726">
        <w:rPr>
          <w:iCs/>
          <w:sz w:val="21"/>
          <w:szCs w:val="21"/>
        </w:rPr>
        <w:t>OSRHE SARA Student Complaint</w:t>
      </w:r>
      <w:r w:rsidR="00623025">
        <w:rPr>
          <w:iCs/>
          <w:sz w:val="21"/>
          <w:szCs w:val="21"/>
        </w:rPr>
        <w:t xml:space="preserve"> </w:t>
      </w:r>
      <w:r w:rsidR="007B4444">
        <w:rPr>
          <w:iCs/>
          <w:sz w:val="21"/>
          <w:szCs w:val="21"/>
        </w:rPr>
        <w:t>Appeal</w:t>
      </w:r>
      <w:r w:rsidR="00360BC2" w:rsidRPr="00923726">
        <w:rPr>
          <w:i/>
          <w:iCs/>
          <w:sz w:val="21"/>
          <w:szCs w:val="21"/>
        </w:rPr>
        <w:t xml:space="preserve">: </w:t>
      </w:r>
      <w:hyperlink r:id="rId12" w:anchor="sara-complaints" w:history="1">
        <w:r w:rsidR="00623025">
          <w:rPr>
            <w:rStyle w:val="Hyperlink"/>
            <w:sz w:val="21"/>
            <w:szCs w:val="21"/>
          </w:rPr>
          <w:t>https://okhighered.org/admin-fac/sara/#sara-complaints</w:t>
        </w:r>
      </w:hyperlink>
    </w:p>
    <w:p w14:paraId="306C368E" w14:textId="6C3C64C8" w:rsidR="002F3967" w:rsidRPr="00923726" w:rsidRDefault="00923726" w:rsidP="00623025">
      <w:pPr>
        <w:pStyle w:val="ListParagraph"/>
        <w:numPr>
          <w:ilvl w:val="0"/>
          <w:numId w:val="4"/>
        </w:numPr>
        <w:spacing w:before="60" w:after="120" w:line="240" w:lineRule="auto"/>
        <w:contextualSpacing w:val="0"/>
        <w:rPr>
          <w:sz w:val="21"/>
          <w:szCs w:val="21"/>
        </w:rPr>
      </w:pPr>
      <w:r w:rsidRPr="00623025">
        <w:rPr>
          <w:iCs/>
          <w:sz w:val="21"/>
          <w:szCs w:val="21"/>
        </w:rPr>
        <w:t>NC</w:t>
      </w:r>
      <w:r w:rsidRPr="00623025">
        <w:rPr>
          <w:sz w:val="21"/>
          <w:szCs w:val="21"/>
        </w:rPr>
        <w:t>-</w:t>
      </w:r>
      <w:r w:rsidRPr="00923726">
        <w:rPr>
          <w:sz w:val="21"/>
          <w:szCs w:val="21"/>
        </w:rPr>
        <w:t xml:space="preserve">SARA Student Complaint Information: </w:t>
      </w:r>
      <w:r w:rsidR="00360BC2" w:rsidRPr="00923726">
        <w:rPr>
          <w:sz w:val="21"/>
          <w:szCs w:val="21"/>
        </w:rPr>
        <w:t xml:space="preserve"> </w:t>
      </w:r>
      <w:hyperlink r:id="rId13" w:history="1">
        <w:r w:rsidR="00360BC2" w:rsidRPr="00923726">
          <w:rPr>
            <w:rStyle w:val="Hyperlink"/>
            <w:sz w:val="21"/>
            <w:szCs w:val="21"/>
          </w:rPr>
          <w:t>https://nc-sara.org/student-complaints</w:t>
        </w:r>
      </w:hyperlink>
    </w:p>
    <w:p w14:paraId="7313035A" w14:textId="77777777" w:rsidR="00C010A0" w:rsidRDefault="00C010A0" w:rsidP="00C010A0">
      <w:pPr>
        <w:pStyle w:val="Heading2"/>
        <w:pBdr>
          <w:bottom w:val="single" w:sz="4" w:space="1" w:color="auto"/>
        </w:pBdr>
        <w:spacing w:before="0" w:line="240" w:lineRule="auto"/>
        <w:rPr>
          <w:b/>
          <w:bCs/>
          <w:sz w:val="24"/>
        </w:rPr>
      </w:pPr>
    </w:p>
    <w:p w14:paraId="218F9F5F" w14:textId="7C76C290" w:rsidR="00C010A0" w:rsidRPr="00623025" w:rsidRDefault="00C010A0" w:rsidP="00623025">
      <w:pPr>
        <w:pStyle w:val="Heading1"/>
        <w:pBdr>
          <w:top w:val="single" w:sz="4" w:space="1" w:color="auto"/>
        </w:pBdr>
        <w:shd w:val="clear" w:color="auto" w:fill="D9E2F3" w:themeFill="accent1" w:themeFillTint="33"/>
        <w:spacing w:before="0" w:line="240" w:lineRule="auto"/>
        <w:rPr>
          <w:b/>
          <w:bCs/>
        </w:rPr>
      </w:pPr>
      <w:r w:rsidRPr="00623025">
        <w:rPr>
          <w:b/>
          <w:bCs/>
        </w:rPr>
        <w:t>Questions and Submission of Application</w:t>
      </w:r>
    </w:p>
    <w:p w14:paraId="463C8A66" w14:textId="77777777" w:rsidR="00623025" w:rsidRDefault="00623025" w:rsidP="004011D4">
      <w:pPr>
        <w:spacing w:after="0"/>
        <w:rPr>
          <w:sz w:val="21"/>
          <w:szCs w:val="21"/>
        </w:rPr>
      </w:pPr>
    </w:p>
    <w:p w14:paraId="37CB05EA" w14:textId="0E367A28" w:rsidR="004011D4" w:rsidRPr="00623025" w:rsidRDefault="00623025" w:rsidP="00623025">
      <w:pPr>
        <w:pStyle w:val="ListParagraph"/>
        <w:numPr>
          <w:ilvl w:val="0"/>
          <w:numId w:val="5"/>
        </w:numPr>
        <w:spacing w:before="60" w:after="120" w:line="240" w:lineRule="auto"/>
        <w:contextualSpacing w:val="0"/>
        <w:rPr>
          <w:sz w:val="21"/>
          <w:szCs w:val="21"/>
        </w:rPr>
      </w:pPr>
      <w:r w:rsidRPr="00623025">
        <w:rPr>
          <w:sz w:val="21"/>
          <w:szCs w:val="21"/>
        </w:rPr>
        <w:t>Questions:</w:t>
      </w:r>
      <w:r w:rsidR="004011D4" w:rsidRPr="00623025">
        <w:rPr>
          <w:sz w:val="21"/>
          <w:szCs w:val="21"/>
        </w:rPr>
        <w:t xml:space="preserve"> </w:t>
      </w:r>
      <w:hyperlink r:id="rId14" w:history="1">
        <w:r w:rsidR="004011D4" w:rsidRPr="00B67685">
          <w:rPr>
            <w:rStyle w:val="Hyperlink"/>
            <w:sz w:val="21"/>
            <w:szCs w:val="21"/>
          </w:rPr>
          <w:t>Elizabeth Walker</w:t>
        </w:r>
      </w:hyperlink>
      <w:r w:rsidR="00B67685">
        <w:rPr>
          <w:sz w:val="21"/>
          <w:szCs w:val="21"/>
        </w:rPr>
        <w:t>.</w:t>
      </w:r>
    </w:p>
    <w:p w14:paraId="42436AF2" w14:textId="56A423E2" w:rsidR="004011D4" w:rsidRPr="00623025" w:rsidRDefault="00C010A0" w:rsidP="00623025">
      <w:pPr>
        <w:pStyle w:val="ListParagraph"/>
        <w:numPr>
          <w:ilvl w:val="0"/>
          <w:numId w:val="5"/>
        </w:numPr>
        <w:spacing w:before="60" w:after="120" w:line="240" w:lineRule="auto"/>
        <w:contextualSpacing w:val="0"/>
        <w:rPr>
          <w:sz w:val="21"/>
          <w:szCs w:val="21"/>
        </w:rPr>
      </w:pPr>
      <w:r w:rsidRPr="00623025">
        <w:rPr>
          <w:sz w:val="21"/>
          <w:szCs w:val="21"/>
        </w:rPr>
        <w:t>Submit completed application and all required documentation to</w:t>
      </w:r>
      <w:r w:rsidR="004011D4" w:rsidRPr="00623025">
        <w:rPr>
          <w:sz w:val="21"/>
          <w:szCs w:val="21"/>
        </w:rPr>
        <w:t xml:space="preserve"> </w:t>
      </w:r>
      <w:r w:rsidR="004011D4" w:rsidRPr="00623025">
        <w:rPr>
          <w:i/>
          <w:sz w:val="21"/>
          <w:szCs w:val="21"/>
        </w:rPr>
        <w:t>both</w:t>
      </w:r>
      <w:r w:rsidR="004011D4" w:rsidRPr="00623025">
        <w:rPr>
          <w:sz w:val="21"/>
          <w:szCs w:val="21"/>
        </w:rPr>
        <w:t xml:space="preserve"> </w:t>
      </w:r>
      <w:hyperlink r:id="rId15" w:history="1">
        <w:r w:rsidR="00B67685" w:rsidRPr="00B67685">
          <w:rPr>
            <w:rStyle w:val="Hyperlink"/>
            <w:sz w:val="21"/>
            <w:szCs w:val="21"/>
          </w:rPr>
          <w:t>Ms. Walker</w:t>
        </w:r>
      </w:hyperlink>
      <w:r w:rsidR="00B67685">
        <w:rPr>
          <w:sz w:val="21"/>
          <w:szCs w:val="21"/>
        </w:rPr>
        <w:t xml:space="preserve"> and </w:t>
      </w:r>
      <w:hyperlink r:id="rId16" w:history="1">
        <w:r w:rsidR="00AB1176" w:rsidRPr="00B67685">
          <w:rPr>
            <w:rStyle w:val="Hyperlink"/>
            <w:sz w:val="21"/>
            <w:szCs w:val="21"/>
          </w:rPr>
          <w:t>Dr. Stephanie Beauchamp</w:t>
        </w:r>
      </w:hyperlink>
      <w:r w:rsidR="00B67685">
        <w:rPr>
          <w:sz w:val="21"/>
          <w:szCs w:val="21"/>
        </w:rPr>
        <w:t>.</w:t>
      </w:r>
    </w:p>
    <w:p w14:paraId="7101E301" w14:textId="77777777" w:rsidR="00037AA3" w:rsidRDefault="00037AA3" w:rsidP="004011D4">
      <w:pPr>
        <w:spacing w:before="120" w:after="0"/>
        <w:rPr>
          <w:sz w:val="21"/>
          <w:szCs w:val="21"/>
        </w:rPr>
      </w:pPr>
    </w:p>
    <w:sectPr w:rsidR="00037AA3" w:rsidSect="0037779D">
      <w:headerReference w:type="default" r:id="rId17"/>
      <w:footerReference w:type="default" r:id="rId18"/>
      <w:pgSz w:w="12240" w:h="15840"/>
      <w:pgMar w:top="144" w:right="1440" w:bottom="360" w:left="1267" w:header="360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1B848" w14:textId="77777777" w:rsidR="0058674D" w:rsidRDefault="0058674D" w:rsidP="002F3967">
      <w:pPr>
        <w:spacing w:after="0" w:line="240" w:lineRule="auto"/>
      </w:pPr>
      <w:r>
        <w:separator/>
      </w:r>
    </w:p>
  </w:endnote>
  <w:endnote w:type="continuationSeparator" w:id="0">
    <w:p w14:paraId="766B930A" w14:textId="77777777" w:rsidR="0058674D" w:rsidRDefault="0058674D" w:rsidP="002F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siva Hebrew">
    <w:charset w:val="B1"/>
    <w:family w:val="auto"/>
    <w:pitch w:val="variable"/>
    <w:sig w:usb0="80000843" w:usb1="4000000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351CA" w14:textId="382F7E75" w:rsidR="00623025" w:rsidRDefault="00623025">
    <w:pPr>
      <w:pStyle w:val="Footer"/>
    </w:pPr>
    <w:r>
      <w:tab/>
    </w:r>
    <w:r>
      <w:tab/>
    </w:r>
    <w:r w:rsidRPr="00623025">
      <w:rPr>
        <w:sz w:val="18"/>
      </w:rPr>
      <w:t>July 1,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6C417" w14:textId="77777777" w:rsidR="0058674D" w:rsidRDefault="0058674D" w:rsidP="002F3967">
      <w:pPr>
        <w:spacing w:after="0" w:line="240" w:lineRule="auto"/>
      </w:pPr>
      <w:r>
        <w:separator/>
      </w:r>
    </w:p>
  </w:footnote>
  <w:footnote w:type="continuationSeparator" w:id="0">
    <w:p w14:paraId="19E946FD" w14:textId="77777777" w:rsidR="0058674D" w:rsidRDefault="0058674D" w:rsidP="002F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5D4D6" w14:textId="496DC092" w:rsidR="002F3967" w:rsidRPr="00FC44E2" w:rsidRDefault="002F3967" w:rsidP="00FC44E2">
    <w:pPr>
      <w:pStyle w:val="Header"/>
    </w:pPr>
    <w:r w:rsidRPr="00FC44E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D2F0D"/>
    <w:multiLevelType w:val="hybridMultilevel"/>
    <w:tmpl w:val="EFC88646"/>
    <w:lvl w:ilvl="0" w:tplc="CE566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B1987"/>
    <w:multiLevelType w:val="hybridMultilevel"/>
    <w:tmpl w:val="1B5E4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11A88"/>
    <w:multiLevelType w:val="hybridMultilevel"/>
    <w:tmpl w:val="FCA84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75CF9"/>
    <w:multiLevelType w:val="hybridMultilevel"/>
    <w:tmpl w:val="670C9D30"/>
    <w:lvl w:ilvl="0" w:tplc="CD8067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332DB9"/>
    <w:multiLevelType w:val="hybridMultilevel"/>
    <w:tmpl w:val="76121B3A"/>
    <w:lvl w:ilvl="0" w:tplc="D1E4A5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967"/>
    <w:rsid w:val="00037AA3"/>
    <w:rsid w:val="00044A31"/>
    <w:rsid w:val="000C59E7"/>
    <w:rsid w:val="000D1BA4"/>
    <w:rsid w:val="0017575D"/>
    <w:rsid w:val="00187506"/>
    <w:rsid w:val="001C339D"/>
    <w:rsid w:val="00251A35"/>
    <w:rsid w:val="0029599F"/>
    <w:rsid w:val="002A3CC4"/>
    <w:rsid w:val="002B788A"/>
    <w:rsid w:val="002D5D1B"/>
    <w:rsid w:val="002F3967"/>
    <w:rsid w:val="00360BC2"/>
    <w:rsid w:val="0037779D"/>
    <w:rsid w:val="003A084F"/>
    <w:rsid w:val="003D2BDF"/>
    <w:rsid w:val="004011D4"/>
    <w:rsid w:val="004C0858"/>
    <w:rsid w:val="0055308C"/>
    <w:rsid w:val="0058674D"/>
    <w:rsid w:val="005A3D75"/>
    <w:rsid w:val="005D2393"/>
    <w:rsid w:val="00607FD3"/>
    <w:rsid w:val="00623025"/>
    <w:rsid w:val="00641DC1"/>
    <w:rsid w:val="0075696D"/>
    <w:rsid w:val="007B4444"/>
    <w:rsid w:val="007E3F2E"/>
    <w:rsid w:val="007F47D9"/>
    <w:rsid w:val="0080581F"/>
    <w:rsid w:val="00815786"/>
    <w:rsid w:val="0087061C"/>
    <w:rsid w:val="008C52B4"/>
    <w:rsid w:val="008C7477"/>
    <w:rsid w:val="009215EA"/>
    <w:rsid w:val="00923726"/>
    <w:rsid w:val="00965026"/>
    <w:rsid w:val="00A15FDC"/>
    <w:rsid w:val="00A377A0"/>
    <w:rsid w:val="00A74AA0"/>
    <w:rsid w:val="00A87C85"/>
    <w:rsid w:val="00AB1176"/>
    <w:rsid w:val="00B67685"/>
    <w:rsid w:val="00BE3232"/>
    <w:rsid w:val="00C010A0"/>
    <w:rsid w:val="00C21C9F"/>
    <w:rsid w:val="00C24A5A"/>
    <w:rsid w:val="00C35317"/>
    <w:rsid w:val="00C903F5"/>
    <w:rsid w:val="00C952D7"/>
    <w:rsid w:val="00CA2523"/>
    <w:rsid w:val="00D21DA2"/>
    <w:rsid w:val="00D44008"/>
    <w:rsid w:val="00D838A3"/>
    <w:rsid w:val="00E356DC"/>
    <w:rsid w:val="00E449AC"/>
    <w:rsid w:val="00E46640"/>
    <w:rsid w:val="00F02C10"/>
    <w:rsid w:val="00F4181F"/>
    <w:rsid w:val="00F43ECC"/>
    <w:rsid w:val="00F964E0"/>
    <w:rsid w:val="00FC44E2"/>
    <w:rsid w:val="00FD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FB92A"/>
  <w15:chartTrackingRefBased/>
  <w15:docId w15:val="{17A67C2F-194F-4D02-821B-B933035B9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39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18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967"/>
  </w:style>
  <w:style w:type="paragraph" w:styleId="Footer">
    <w:name w:val="footer"/>
    <w:basedOn w:val="Normal"/>
    <w:link w:val="FooterChar"/>
    <w:uiPriority w:val="99"/>
    <w:unhideWhenUsed/>
    <w:rsid w:val="002F3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967"/>
  </w:style>
  <w:style w:type="paragraph" w:styleId="Title">
    <w:name w:val="Title"/>
    <w:basedOn w:val="Normal"/>
    <w:next w:val="Normal"/>
    <w:link w:val="TitleChar"/>
    <w:uiPriority w:val="10"/>
    <w:qFormat/>
    <w:rsid w:val="002F39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3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3967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F3967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2F396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F3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F3967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4181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F4181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418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181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0BC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C7477"/>
    <w:rPr>
      <w:i/>
      <w:iCs/>
    </w:rPr>
  </w:style>
  <w:style w:type="table" w:styleId="TableGrid">
    <w:name w:val="Table Grid"/>
    <w:basedOn w:val="TableNormal"/>
    <w:uiPriority w:val="39"/>
    <w:rsid w:val="001C339D"/>
    <w:pPr>
      <w:spacing w:after="0"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15F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nc-sara.org/student-complaint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okhighered.org/admin-fac/sara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beauchamp@osrhe.edu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c-sara.org/resources/financial-responsibility-composite-scores-and-calculation-methodology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walker@osrhe.edu" TargetMode="External"/><Relationship Id="rId10" Type="http://schemas.openxmlformats.org/officeDocument/2006/relationships/hyperlink" Target="https://studentaid.gov/data-center/school/composite-scor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/data-center/school/composite-scores" TargetMode="External"/><Relationship Id="rId14" Type="http://schemas.openxmlformats.org/officeDocument/2006/relationships/hyperlink" Target="mailto:lwalker@osrh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C7FED-7A61-4DF7-AD39-BB0EE259AC38}"/>
      </w:docPartPr>
      <w:docPartBody>
        <w:p w:rsidR="006F5EE0" w:rsidRDefault="004A6559">
          <w:r w:rsidRPr="00DA62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siva Hebrew">
    <w:charset w:val="B1"/>
    <w:family w:val="auto"/>
    <w:pitch w:val="variable"/>
    <w:sig w:usb0="80000843" w:usb1="4000000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559"/>
    <w:rsid w:val="00242C5E"/>
    <w:rsid w:val="0048103D"/>
    <w:rsid w:val="00497203"/>
    <w:rsid w:val="004A6559"/>
    <w:rsid w:val="006F5EE0"/>
    <w:rsid w:val="00745E5F"/>
    <w:rsid w:val="008A6ACD"/>
    <w:rsid w:val="008D5A71"/>
    <w:rsid w:val="00C8300A"/>
    <w:rsid w:val="00D305A2"/>
    <w:rsid w:val="00F4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55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-Trebuchet M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OSRHE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Foster, Kyle</dc:creator>
  <cp:keywords/>
  <dc:description/>
  <cp:lastModifiedBy>Richardson, Rebecca</cp:lastModifiedBy>
  <cp:revision>2</cp:revision>
  <dcterms:created xsi:type="dcterms:W3CDTF">2024-08-16T14:26:00Z</dcterms:created>
  <dcterms:modified xsi:type="dcterms:W3CDTF">2024-08-16T14:26:00Z</dcterms:modified>
</cp:coreProperties>
</file>